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 5-</w:t>
      </w:r>
      <w:r>
        <w:rPr>
          <w:rFonts w:ascii="Times New Roman" w:eastAsia="Times New Roman" w:hAnsi="Times New Roman" w:cs="Times New Roman"/>
        </w:rPr>
        <w:t>103</w:t>
      </w:r>
      <w:r>
        <w:rPr>
          <w:rFonts w:ascii="Times New Roman" w:eastAsia="Times New Roman" w:hAnsi="Times New Roman" w:cs="Times New Roman"/>
        </w:rPr>
        <w:t>-2610/202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06 января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10 Сургутского судебного района города окружного значения Сургута Ханты-Мансийского автономного округа – Югры Король Е.П., находящийся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205,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ассмотрев материалы дела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Мещанкина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Михаила Владимировича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3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 2 ст. 12.7 КоАП РФ,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Мещанкин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06.01.2026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09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час. </w:t>
      </w:r>
      <w:r>
        <w:rPr>
          <w:rFonts w:ascii="Times New Roman" w:eastAsia="Times New Roman" w:hAnsi="Times New Roman" w:cs="Times New Roman"/>
          <w:sz w:val="27"/>
          <w:szCs w:val="27"/>
        </w:rPr>
        <w:t>55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Style w:val="cat-UserDefinedgrp-24rplc-1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управля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 транспортным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средством </w:t>
      </w:r>
      <w:r>
        <w:rPr>
          <w:rStyle w:val="cat-UserDefinedgrp-25rplc-2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будучи лишенным права управления транспортными средствами</w:t>
      </w:r>
      <w:r>
        <w:rPr>
          <w:rFonts w:ascii="Times New Roman" w:eastAsia="Times New Roman" w:hAnsi="Times New Roman" w:cs="Times New Roman"/>
          <w:sz w:val="27"/>
          <w:szCs w:val="27"/>
        </w:rPr>
        <w:t>, чем нарушил п. 2.1.1 ПДД РФ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Явившийся в судебное заседание </w:t>
      </w:r>
      <w:r>
        <w:rPr>
          <w:rFonts w:ascii="Times New Roman" w:eastAsia="Times New Roman" w:hAnsi="Times New Roman" w:cs="Times New Roman"/>
          <w:sz w:val="27"/>
          <w:szCs w:val="27"/>
        </w:rPr>
        <w:t>Мещанкин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ходатайств не заявлял, вину в совершении рассматриваемого правонарушения признал, не отрицал изложенные в протоколе об административном правонарушении обстоятельства.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зучив материалы дела, мировой судья приходит к следующему.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Мещанкин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 подтверждается: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86 ХМ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707827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06.01.2026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протоколом 86 ПК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082311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  <w:sz w:val="27"/>
          <w:szCs w:val="27"/>
        </w:rPr>
        <w:t>06</w:t>
      </w:r>
      <w:r>
        <w:rPr>
          <w:rFonts w:ascii="Times New Roman" w:eastAsia="Times New Roman" w:hAnsi="Times New Roman" w:cs="Times New Roman"/>
          <w:sz w:val="27"/>
          <w:szCs w:val="27"/>
        </w:rPr>
        <w:t>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протоколом 86 </w:t>
      </w:r>
      <w:r>
        <w:rPr>
          <w:rFonts w:ascii="Times New Roman" w:eastAsia="Times New Roman" w:hAnsi="Times New Roman" w:cs="Times New Roman"/>
          <w:sz w:val="27"/>
          <w:szCs w:val="27"/>
        </w:rPr>
        <w:t>СП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085241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задержания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транспортн</w:t>
      </w:r>
      <w:r>
        <w:rPr>
          <w:rFonts w:ascii="Times New Roman" w:eastAsia="Times New Roman" w:hAnsi="Times New Roman" w:cs="Times New Roman"/>
          <w:sz w:val="27"/>
          <w:szCs w:val="27"/>
        </w:rPr>
        <w:t>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средств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06</w:t>
      </w:r>
      <w:r>
        <w:rPr>
          <w:rFonts w:ascii="Times New Roman" w:eastAsia="Times New Roman" w:hAnsi="Times New Roman" w:cs="Times New Roman"/>
          <w:sz w:val="27"/>
          <w:szCs w:val="27"/>
        </w:rPr>
        <w:t>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рапортом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ИДПС ОБДПС ГАИ УМВД России по г. Сургуту от </w:t>
      </w:r>
      <w:r>
        <w:rPr>
          <w:rFonts w:ascii="Times New Roman" w:eastAsia="Times New Roman" w:hAnsi="Times New Roman" w:cs="Times New Roman"/>
          <w:sz w:val="27"/>
          <w:szCs w:val="27"/>
        </w:rPr>
        <w:t>06</w:t>
      </w:r>
      <w:r>
        <w:rPr>
          <w:rFonts w:ascii="Times New Roman" w:eastAsia="Times New Roman" w:hAnsi="Times New Roman" w:cs="Times New Roman"/>
          <w:sz w:val="27"/>
          <w:szCs w:val="27"/>
        </w:rPr>
        <w:t>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карточкой операций с ВУ;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реестром правонарушений;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карточкой учета ТС; копией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вступившего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05.08.2025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постановления </w:t>
      </w:r>
      <w:r>
        <w:rPr>
          <w:rStyle w:val="cat-UserDefinedgrp-26rplc-3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23.06.2025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Мещанкина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ч.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12</w:t>
      </w:r>
      <w:r>
        <w:rPr>
          <w:rFonts w:ascii="Times New Roman" w:eastAsia="Times New Roman" w:hAnsi="Times New Roman" w:cs="Times New Roman"/>
          <w:sz w:val="27"/>
          <w:szCs w:val="27"/>
        </w:rPr>
        <w:t>.8 КоАП РФ;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справкой инспектора ИАЗ ОБ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ДПС Госавтоинспекции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06.01.2026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видеозаписью с </w:t>
      </w:r>
      <w:r>
        <w:rPr>
          <w:rFonts w:ascii="Times New Roman" w:eastAsia="Times New Roman" w:hAnsi="Times New Roman" w:cs="Times New Roman"/>
          <w:sz w:val="27"/>
          <w:szCs w:val="27"/>
        </w:rPr>
        <w:t>CD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диска,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 которой зафиксированы факт остановки транспортного средства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 управлением </w:t>
      </w:r>
      <w:r>
        <w:rPr>
          <w:rFonts w:ascii="Times New Roman" w:eastAsia="Times New Roman" w:hAnsi="Times New Roman" w:cs="Times New Roman"/>
          <w:sz w:val="27"/>
          <w:szCs w:val="27"/>
        </w:rPr>
        <w:t>Мещанкина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по составлению процессуальных документов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него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без участия понятых.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Представленные доказательства нашли свое объективное подтверждение в ходе судебного разбирательства, получены с соблюдением требований КоАП РФ. 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 Каких-либо нарушений при составлении протокола об административном правонарушении, судом не установлено, протокол составлен уполномоченным должностным лицом, </w:t>
      </w:r>
      <w:r>
        <w:rPr>
          <w:rFonts w:ascii="Times New Roman" w:eastAsia="Times New Roman" w:hAnsi="Times New Roman" w:cs="Times New Roman"/>
          <w:sz w:val="27"/>
          <w:szCs w:val="27"/>
        </w:rPr>
        <w:t>существенных нарушений требования закона, влекущих признание протокола недопустимым доказательством, при его составлении не допущено, все сведения, необходимые для правильного разрешения дела, в протоколе отражены правильно.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 1 ст. 32.7 КоАП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соответствии с ч. 1.1 и 2 ст. 32.7 КоАП РФ лицо, лишенное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права, должно сдать документы, предусмотренные </w:t>
      </w:r>
      <w:hyperlink w:anchor="sub_326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.ч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1 - 3.1 ст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32.6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данного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 В случае уклонения лица, лишенного специального права, от сдачи соответствующего удостоверения срок лишения специального права прерывается.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этой связи 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Мещанкина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 2 ст. 12.7 КоАП РФ – управление транспортным средством водителем, лишенным права управления транспортным средством.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исключающих производство по делу об административном правонарушении и возможность рассмотрения дела, не установлено.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обстоятельствам, смягчающим административную ответственность, следует отнести признание </w:t>
      </w:r>
      <w:r>
        <w:rPr>
          <w:rFonts w:ascii="Times New Roman" w:eastAsia="Times New Roman" w:hAnsi="Times New Roman" w:cs="Times New Roman"/>
          <w:sz w:val="27"/>
          <w:szCs w:val="27"/>
        </w:rPr>
        <w:t>Мещанкин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вины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административную ответственность, суд признает повторное совершение </w:t>
      </w:r>
      <w:r>
        <w:rPr>
          <w:rFonts w:ascii="Times New Roman" w:eastAsia="Times New Roman" w:hAnsi="Times New Roman" w:cs="Times New Roman"/>
          <w:sz w:val="27"/>
          <w:szCs w:val="27"/>
        </w:rPr>
        <w:t>им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однородного административного правонарушения.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наказания, учитывая цели административного наказания, характер совершенного правонарушения, обстоятельства дела, личность нарушителя, его материальное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семейное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положение, отношение к содеянному, 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>счита</w:t>
      </w:r>
      <w:r>
        <w:rPr>
          <w:rFonts w:ascii="Times New Roman" w:eastAsia="Times New Roman" w:hAnsi="Times New Roman" w:cs="Times New Roman"/>
          <w:sz w:val="27"/>
          <w:szCs w:val="27"/>
        </w:rPr>
        <w:t>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необходимым назначить наказание в виде административного штрафа, поскольку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Руководствуясь ст. 29.9-29.11 КоАП РФ, мировой судья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Мещанкина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Михаила Владимировича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ч. 2 ст. 12.7 КоАП РФ и подвергнуть наказанию в виде административного штрафа в размере 30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000 (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тридцати тысяч)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рублей.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подлежит уплате по реквизитам: согласно извещению (форма № ПД-4) приложение к постановлению.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Мещанкин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Михаил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Владимирович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что 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</w:t>
      </w:r>
      <w:r>
        <w:rPr>
          <w:rFonts w:ascii="Times New Roman" w:eastAsia="Times New Roman" w:hAnsi="Times New Roman" w:cs="Times New Roman"/>
          <w:sz w:val="27"/>
          <w:szCs w:val="27"/>
        </w:rPr>
        <w:t>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Неуплата административного штрафа в установленный законом срок влечет административную ответственность по ч. 1 ст. 20.25 КоАП РФ. Копию квитанции об оплате административного штрафа необходимо представить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105.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путем подачи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10 Сургутского судебного района города окружного значения Сургута в течение десяти дней со дня получения копии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«Копия верна»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6">
    <w:name w:val="cat-UserDefined grp-23 rplc-6"/>
    <w:basedOn w:val="DefaultParagraphFont"/>
  </w:style>
  <w:style w:type="character" w:customStyle="1" w:styleId="cat-UserDefinedgrp-24rplc-17">
    <w:name w:val="cat-UserDefined grp-24 rplc-17"/>
    <w:basedOn w:val="DefaultParagraphFont"/>
  </w:style>
  <w:style w:type="character" w:customStyle="1" w:styleId="cat-UserDefinedgrp-25rplc-20">
    <w:name w:val="cat-UserDefined grp-25 rplc-20"/>
    <w:basedOn w:val="DefaultParagraphFont"/>
  </w:style>
  <w:style w:type="character" w:customStyle="1" w:styleId="cat-UserDefinedgrp-26rplc-30">
    <w:name w:val="cat-UserDefined grp-26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